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52FF" w14:textId="0599F006" w:rsidR="00CE2988" w:rsidRPr="00537A9D" w:rsidRDefault="00096D57" w:rsidP="00CE2988">
      <w:pPr>
        <w:rPr>
          <w:rFonts w:ascii="Aptos" w:hAnsi="Aptos" w:cstheme="majorHAnsi"/>
          <w:b/>
          <w:sz w:val="20"/>
          <w:szCs w:val="20"/>
        </w:rPr>
      </w:pPr>
      <w:r w:rsidRPr="00537A9D">
        <w:rPr>
          <w:rFonts w:ascii="Aptos" w:hAnsi="Aptos" w:cstheme="majorHAnsi"/>
          <w:b/>
          <w:sz w:val="20"/>
          <w:szCs w:val="20"/>
        </w:rPr>
        <w:t>About The Equity</w:t>
      </w:r>
    </w:p>
    <w:p w14:paraId="72A4C90A" w14:textId="07CC7DB6" w:rsidR="00096D57" w:rsidRPr="00537A9D" w:rsidRDefault="00537A9D" w:rsidP="00CE2988">
      <w:pPr>
        <w:rPr>
          <w:rFonts w:ascii="Aptos" w:eastAsia="Times New Roman" w:hAnsi="Aptos" w:cstheme="majorHAnsi"/>
          <w:sz w:val="20"/>
          <w:szCs w:val="20"/>
        </w:rPr>
      </w:pPr>
      <w:r w:rsidRPr="00266398">
        <w:rPr>
          <w:rFonts w:ascii="Aptos" w:hAnsi="Aptos" w:cs="Calibri"/>
          <w:sz w:val="20"/>
          <w:szCs w:val="20"/>
        </w:rPr>
        <w:t xml:space="preserve">The Equity is an independent ag cooperative headquartered in Effingham, Illinois and has over 500 employees. Our market area currently includes </w:t>
      </w:r>
      <w:r>
        <w:rPr>
          <w:rFonts w:ascii="Aptos" w:hAnsi="Aptos" w:cs="Calibri"/>
          <w:sz w:val="20"/>
          <w:szCs w:val="20"/>
        </w:rPr>
        <w:t>22</w:t>
      </w:r>
      <w:r w:rsidRPr="00266398">
        <w:rPr>
          <w:rFonts w:ascii="Aptos" w:hAnsi="Aptos" w:cs="Calibri"/>
          <w:sz w:val="20"/>
          <w:szCs w:val="20"/>
        </w:rPr>
        <w:t xml:space="preserve"> locations and covers central Illinois and southwest Indiana. The Equity has five divisions including: Agronomy, Grain, Feed &amp; Livestock, Energy, and two Retail Stores, plus a Precision Agronomy dealership as well as a cutting-edge drone sprayer business. The Equity’s mission is to deliver value to our customers through operational excellence, providing information, exploring opportunities, and supporting profitable roles for producers.</w:t>
      </w:r>
    </w:p>
    <w:p w14:paraId="39318638" w14:textId="77777777" w:rsidR="00CA7CE2" w:rsidRPr="00537A9D" w:rsidRDefault="00CA7CE2" w:rsidP="00CE2988">
      <w:pPr>
        <w:rPr>
          <w:rFonts w:ascii="Aptos" w:eastAsia="Times New Roman" w:hAnsi="Aptos" w:cstheme="majorHAnsi"/>
          <w:sz w:val="20"/>
          <w:szCs w:val="20"/>
        </w:rPr>
      </w:pPr>
    </w:p>
    <w:p w14:paraId="6CB17EBB" w14:textId="1FD73FDC" w:rsidR="006546D2" w:rsidRPr="00537A9D" w:rsidRDefault="00CE2988" w:rsidP="00CF123D">
      <w:pPr>
        <w:jc w:val="both"/>
        <w:rPr>
          <w:rFonts w:ascii="Aptos" w:hAnsi="Aptos" w:cstheme="majorHAnsi"/>
          <w:sz w:val="20"/>
          <w:szCs w:val="20"/>
        </w:rPr>
      </w:pPr>
      <w:r w:rsidRPr="00537A9D">
        <w:rPr>
          <w:rFonts w:ascii="Aptos" w:hAnsi="Aptos" w:cstheme="majorHAnsi"/>
          <w:b/>
          <w:sz w:val="20"/>
          <w:szCs w:val="20"/>
        </w:rPr>
        <w:t>Location:</w:t>
      </w:r>
      <w:r w:rsidR="006A509B" w:rsidRPr="00537A9D">
        <w:rPr>
          <w:rFonts w:ascii="Aptos" w:hAnsi="Aptos" w:cstheme="majorHAnsi"/>
          <w:b/>
          <w:sz w:val="20"/>
          <w:szCs w:val="20"/>
        </w:rPr>
        <w:tab/>
      </w:r>
      <w:r w:rsidR="00134E6D">
        <w:rPr>
          <w:rFonts w:ascii="Aptos" w:hAnsi="Aptos" w:cstheme="majorHAnsi"/>
          <w:b/>
          <w:sz w:val="20"/>
          <w:szCs w:val="20"/>
        </w:rPr>
        <w:tab/>
      </w:r>
      <w:r w:rsidR="00184117">
        <w:rPr>
          <w:rFonts w:ascii="Aptos" w:hAnsi="Aptos" w:cstheme="majorHAnsi"/>
          <w:sz w:val="20"/>
          <w:szCs w:val="20"/>
        </w:rPr>
        <w:t>Montrose</w:t>
      </w:r>
    </w:p>
    <w:p w14:paraId="7057B1D5" w14:textId="2E053AB8" w:rsidR="00CE2988" w:rsidRPr="00537A9D" w:rsidRDefault="00CE2988" w:rsidP="00CE2988">
      <w:pPr>
        <w:rPr>
          <w:rFonts w:ascii="Aptos" w:hAnsi="Aptos" w:cstheme="majorHAnsi"/>
          <w:bCs/>
          <w:sz w:val="20"/>
          <w:szCs w:val="20"/>
        </w:rPr>
      </w:pPr>
      <w:r w:rsidRPr="00537A9D">
        <w:rPr>
          <w:rFonts w:ascii="Aptos" w:hAnsi="Aptos" w:cstheme="majorHAnsi"/>
          <w:b/>
          <w:sz w:val="20"/>
          <w:szCs w:val="20"/>
        </w:rPr>
        <w:t>Reports to:</w:t>
      </w:r>
      <w:r w:rsidR="00CE1541" w:rsidRPr="00537A9D">
        <w:rPr>
          <w:rFonts w:ascii="Aptos" w:hAnsi="Aptos" w:cstheme="majorHAnsi"/>
          <w:b/>
          <w:sz w:val="20"/>
          <w:szCs w:val="20"/>
        </w:rPr>
        <w:tab/>
      </w:r>
      <w:r w:rsidR="00134E6D">
        <w:rPr>
          <w:rFonts w:ascii="Aptos" w:hAnsi="Aptos" w:cstheme="majorHAnsi"/>
          <w:b/>
          <w:sz w:val="20"/>
          <w:szCs w:val="20"/>
        </w:rPr>
        <w:tab/>
      </w:r>
      <w:r w:rsidR="00FE6972" w:rsidRPr="00537A9D">
        <w:rPr>
          <w:rFonts w:ascii="Aptos" w:hAnsi="Aptos" w:cstheme="majorHAnsi"/>
          <w:bCs/>
          <w:sz w:val="20"/>
          <w:szCs w:val="20"/>
        </w:rPr>
        <w:t>Location Manager</w:t>
      </w:r>
    </w:p>
    <w:p w14:paraId="6F4E39C7" w14:textId="677172C5" w:rsidR="006A509B" w:rsidRDefault="00C2560F" w:rsidP="00CE2988">
      <w:pPr>
        <w:rPr>
          <w:rFonts w:ascii="Aptos" w:hAnsi="Aptos" w:cstheme="majorHAnsi"/>
          <w:bCs/>
          <w:sz w:val="20"/>
          <w:szCs w:val="20"/>
        </w:rPr>
      </w:pPr>
      <w:r w:rsidRPr="00537A9D">
        <w:rPr>
          <w:rFonts w:ascii="Aptos" w:hAnsi="Aptos" w:cstheme="majorHAnsi"/>
          <w:b/>
          <w:sz w:val="20"/>
          <w:szCs w:val="20"/>
        </w:rPr>
        <w:t>Compensation</w:t>
      </w:r>
      <w:r w:rsidR="006A509B" w:rsidRPr="00537A9D">
        <w:rPr>
          <w:rFonts w:ascii="Aptos" w:hAnsi="Aptos" w:cstheme="majorHAnsi"/>
          <w:b/>
          <w:sz w:val="20"/>
          <w:szCs w:val="20"/>
        </w:rPr>
        <w:t>:</w:t>
      </w:r>
      <w:r w:rsidR="00134E6D">
        <w:rPr>
          <w:rFonts w:ascii="Aptos" w:hAnsi="Aptos" w:cstheme="majorHAnsi"/>
          <w:b/>
          <w:sz w:val="20"/>
          <w:szCs w:val="20"/>
        </w:rPr>
        <w:tab/>
      </w:r>
      <w:r w:rsidR="00134E6D">
        <w:rPr>
          <w:rFonts w:ascii="Aptos" w:hAnsi="Aptos" w:cstheme="majorHAnsi"/>
          <w:b/>
          <w:sz w:val="20"/>
          <w:szCs w:val="20"/>
        </w:rPr>
        <w:tab/>
      </w:r>
      <w:r w:rsidR="00184117">
        <w:rPr>
          <w:rFonts w:ascii="Aptos" w:hAnsi="Aptos" w:cs="Calibri"/>
          <w:bCs/>
          <w:sz w:val="20"/>
          <w:szCs w:val="20"/>
        </w:rPr>
        <w:t xml:space="preserve">Commensurate with experience </w:t>
      </w:r>
    </w:p>
    <w:p w14:paraId="5651D23D" w14:textId="77777777" w:rsidR="00537A9D" w:rsidRDefault="00537A9D" w:rsidP="00CE2988">
      <w:pPr>
        <w:rPr>
          <w:rFonts w:ascii="Aptos" w:hAnsi="Aptos" w:cstheme="majorHAnsi"/>
          <w:bCs/>
          <w:sz w:val="20"/>
          <w:szCs w:val="20"/>
        </w:rPr>
      </w:pPr>
    </w:p>
    <w:p w14:paraId="46BBC534" w14:textId="77777777" w:rsidR="00537A9D" w:rsidRPr="00266398" w:rsidRDefault="00537A9D" w:rsidP="00537A9D">
      <w:pPr>
        <w:rPr>
          <w:rFonts w:ascii="Aptos" w:eastAsia="Times New Roman" w:hAnsi="Aptos" w:cstheme="majorHAnsi"/>
          <w:b/>
          <w:bCs/>
          <w:sz w:val="20"/>
          <w:szCs w:val="20"/>
        </w:rPr>
      </w:pPr>
      <w:r w:rsidRPr="00266398">
        <w:rPr>
          <w:rFonts w:ascii="Aptos" w:eastAsia="Times New Roman" w:hAnsi="Aptos" w:cstheme="majorHAnsi"/>
          <w:b/>
          <w:bCs/>
          <w:sz w:val="20"/>
          <w:szCs w:val="20"/>
        </w:rPr>
        <w:t xml:space="preserve">Benefits Overview: </w:t>
      </w:r>
    </w:p>
    <w:p w14:paraId="2C893522"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 xml:space="preserve">Paid vacation, 6 days Paid Time for All, 9 paid holidays, 2 paid floating holidays </w:t>
      </w:r>
    </w:p>
    <w:p w14:paraId="26C819A4"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401k match up to 6%</w:t>
      </w:r>
    </w:p>
    <w:p w14:paraId="658C7C92"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One week paid Parental Leave</w:t>
      </w:r>
    </w:p>
    <w:p w14:paraId="5993DEA1"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Referral Program</w:t>
      </w:r>
    </w:p>
    <w:p w14:paraId="18D0AE6B"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Company Incentive Program</w:t>
      </w:r>
    </w:p>
    <w:p w14:paraId="18BFEFE0" w14:textId="77777777" w:rsidR="00537A9D" w:rsidRPr="00266398" w:rsidRDefault="00537A9D" w:rsidP="00537A9D">
      <w:pPr>
        <w:pStyle w:val="ListParagraph"/>
        <w:numPr>
          <w:ilvl w:val="0"/>
          <w:numId w:val="17"/>
        </w:numPr>
        <w:rPr>
          <w:rFonts w:ascii="Aptos" w:eastAsia="Times New Roman" w:hAnsi="Aptos" w:cstheme="majorHAnsi"/>
          <w:sz w:val="20"/>
          <w:szCs w:val="20"/>
        </w:rPr>
      </w:pPr>
      <w:r w:rsidRPr="00266398">
        <w:rPr>
          <w:rFonts w:ascii="Aptos" w:eastAsia="Times New Roman" w:hAnsi="Aptos" w:cstheme="majorHAnsi"/>
          <w:sz w:val="20"/>
          <w:szCs w:val="20"/>
        </w:rPr>
        <w:t>Medical, dental, and vision</w:t>
      </w:r>
    </w:p>
    <w:p w14:paraId="164488CA" w14:textId="16623646" w:rsidR="00537A9D" w:rsidRPr="00537A9D" w:rsidRDefault="00537A9D" w:rsidP="00537A9D">
      <w:pPr>
        <w:pStyle w:val="ListParagraph"/>
        <w:numPr>
          <w:ilvl w:val="0"/>
          <w:numId w:val="17"/>
        </w:numPr>
        <w:rPr>
          <w:rFonts w:ascii="Aptos" w:hAnsi="Aptos" w:cstheme="majorHAnsi"/>
          <w:bCs/>
          <w:sz w:val="20"/>
          <w:szCs w:val="20"/>
        </w:rPr>
      </w:pPr>
      <w:r w:rsidRPr="00537A9D">
        <w:rPr>
          <w:rFonts w:ascii="Aptos" w:eastAsia="Times New Roman" w:hAnsi="Aptos" w:cstheme="majorHAnsi"/>
          <w:sz w:val="20"/>
          <w:szCs w:val="20"/>
        </w:rPr>
        <w:t>Paid Life insurance and long-term disability insurance</w:t>
      </w:r>
    </w:p>
    <w:p w14:paraId="049F4552" w14:textId="77777777" w:rsidR="00A2690F" w:rsidRPr="00537A9D" w:rsidRDefault="00A2690F" w:rsidP="00E41DFE">
      <w:pPr>
        <w:rPr>
          <w:rFonts w:ascii="Aptos" w:hAnsi="Aptos" w:cstheme="majorHAnsi"/>
          <w:b/>
          <w:sz w:val="20"/>
          <w:szCs w:val="20"/>
        </w:rPr>
      </w:pPr>
    </w:p>
    <w:p w14:paraId="34F0D8C3" w14:textId="7B0186DA" w:rsidR="00200DE0" w:rsidRPr="00537A9D" w:rsidRDefault="00625981" w:rsidP="00E41DFE">
      <w:pPr>
        <w:rPr>
          <w:rFonts w:ascii="Aptos" w:hAnsi="Aptos" w:cstheme="majorHAnsi"/>
          <w:b/>
          <w:sz w:val="20"/>
          <w:szCs w:val="20"/>
        </w:rPr>
      </w:pPr>
      <w:r w:rsidRPr="00537A9D">
        <w:rPr>
          <w:rFonts w:ascii="Aptos" w:hAnsi="Aptos" w:cstheme="majorHAnsi"/>
          <w:b/>
          <w:sz w:val="20"/>
          <w:szCs w:val="20"/>
        </w:rPr>
        <w:t>Required Knowledge, Skills, and Leadership Characteristics</w:t>
      </w:r>
      <w:r w:rsidR="00CE2988" w:rsidRPr="00537A9D">
        <w:rPr>
          <w:rFonts w:ascii="Aptos" w:hAnsi="Aptos" w:cstheme="majorHAnsi"/>
          <w:b/>
          <w:sz w:val="20"/>
          <w:szCs w:val="20"/>
        </w:rPr>
        <w:t>:</w:t>
      </w:r>
    </w:p>
    <w:p w14:paraId="0F13D059" w14:textId="77777777" w:rsidR="000C6A3D" w:rsidRPr="00537A9D" w:rsidRDefault="000C6A3D" w:rsidP="000C6A3D">
      <w:pPr>
        <w:numPr>
          <w:ilvl w:val="0"/>
          <w:numId w:val="1"/>
        </w:numPr>
        <w:ind w:right="115"/>
        <w:rPr>
          <w:rFonts w:ascii="Aptos" w:hAnsi="Aptos" w:cstheme="majorHAnsi"/>
          <w:sz w:val="20"/>
          <w:szCs w:val="20"/>
        </w:rPr>
      </w:pPr>
      <w:r w:rsidRPr="00537A9D">
        <w:rPr>
          <w:rFonts w:ascii="Aptos" w:hAnsi="Aptos" w:cstheme="majorHAnsi"/>
          <w:sz w:val="20"/>
          <w:szCs w:val="20"/>
        </w:rPr>
        <w:t>Proficient in Microsoft Office</w:t>
      </w:r>
    </w:p>
    <w:p w14:paraId="062CA5BA" w14:textId="77777777" w:rsidR="000C6A3D" w:rsidRPr="00537A9D" w:rsidRDefault="000C6A3D" w:rsidP="000C6A3D">
      <w:pPr>
        <w:numPr>
          <w:ilvl w:val="0"/>
          <w:numId w:val="1"/>
        </w:numPr>
        <w:ind w:right="115"/>
        <w:rPr>
          <w:rFonts w:ascii="Aptos" w:hAnsi="Aptos" w:cstheme="majorHAnsi"/>
          <w:sz w:val="20"/>
          <w:szCs w:val="20"/>
        </w:rPr>
      </w:pPr>
      <w:r w:rsidRPr="00537A9D">
        <w:rPr>
          <w:rFonts w:ascii="Aptos" w:hAnsi="Aptos" w:cstheme="majorHAnsi"/>
          <w:sz w:val="20"/>
          <w:szCs w:val="20"/>
        </w:rPr>
        <w:t>Strong time management and administrative and organizational skills</w:t>
      </w:r>
    </w:p>
    <w:p w14:paraId="79DE774E" w14:textId="77777777" w:rsidR="000C6A3D" w:rsidRPr="00537A9D" w:rsidRDefault="000C6A3D" w:rsidP="000C6A3D">
      <w:pPr>
        <w:numPr>
          <w:ilvl w:val="0"/>
          <w:numId w:val="1"/>
        </w:numPr>
        <w:ind w:right="115"/>
        <w:rPr>
          <w:rFonts w:ascii="Aptos" w:hAnsi="Aptos" w:cstheme="majorHAnsi"/>
          <w:sz w:val="20"/>
          <w:szCs w:val="20"/>
        </w:rPr>
      </w:pPr>
      <w:r w:rsidRPr="00537A9D">
        <w:rPr>
          <w:rFonts w:ascii="Aptos" w:hAnsi="Aptos" w:cstheme="majorHAnsi"/>
          <w:sz w:val="20"/>
          <w:szCs w:val="20"/>
        </w:rPr>
        <w:t>Self-Motivating personality as well as team building skills</w:t>
      </w:r>
    </w:p>
    <w:p w14:paraId="6693E804" w14:textId="77777777" w:rsidR="000C6A3D" w:rsidRPr="00537A9D" w:rsidRDefault="000C6A3D" w:rsidP="000C6A3D">
      <w:pPr>
        <w:numPr>
          <w:ilvl w:val="0"/>
          <w:numId w:val="1"/>
        </w:numPr>
        <w:ind w:right="115"/>
        <w:rPr>
          <w:rFonts w:ascii="Aptos" w:hAnsi="Aptos" w:cstheme="majorHAnsi"/>
          <w:sz w:val="20"/>
          <w:szCs w:val="20"/>
        </w:rPr>
      </w:pPr>
      <w:r w:rsidRPr="00537A9D">
        <w:rPr>
          <w:rFonts w:ascii="Aptos" w:hAnsi="Aptos" w:cstheme="majorHAnsi"/>
          <w:sz w:val="20"/>
          <w:szCs w:val="20"/>
        </w:rPr>
        <w:t>Demonstrate ability to interact effectively with management, employees, and customers</w:t>
      </w:r>
    </w:p>
    <w:p w14:paraId="5338C4E2" w14:textId="77777777" w:rsidR="000C6A3D" w:rsidRPr="00537A9D" w:rsidRDefault="000C6A3D" w:rsidP="000C6A3D">
      <w:pPr>
        <w:numPr>
          <w:ilvl w:val="0"/>
          <w:numId w:val="1"/>
        </w:numPr>
        <w:ind w:right="115"/>
        <w:rPr>
          <w:rFonts w:ascii="Aptos" w:hAnsi="Aptos" w:cstheme="majorHAnsi"/>
          <w:sz w:val="20"/>
          <w:szCs w:val="20"/>
        </w:rPr>
      </w:pPr>
      <w:r w:rsidRPr="00537A9D">
        <w:rPr>
          <w:rFonts w:ascii="Aptos" w:hAnsi="Aptos" w:cstheme="majorHAnsi"/>
          <w:sz w:val="20"/>
          <w:szCs w:val="20"/>
        </w:rPr>
        <w:t>Ability to define problems, collect data, establish facts, and draw valid conclusions</w:t>
      </w:r>
    </w:p>
    <w:p w14:paraId="1BA6E0E5" w14:textId="77777777" w:rsidR="000C6A3D" w:rsidRPr="00537A9D" w:rsidRDefault="000C6A3D" w:rsidP="000C6A3D">
      <w:pPr>
        <w:pStyle w:val="ListParagraph"/>
        <w:numPr>
          <w:ilvl w:val="0"/>
          <w:numId w:val="1"/>
        </w:numPr>
        <w:rPr>
          <w:rFonts w:ascii="Aptos" w:hAnsi="Aptos" w:cs="Arial"/>
          <w:sz w:val="20"/>
          <w:szCs w:val="20"/>
        </w:rPr>
      </w:pPr>
      <w:r w:rsidRPr="00537A9D">
        <w:rPr>
          <w:rFonts w:ascii="Aptos" w:hAnsi="Aptos" w:cstheme="majorHAnsi"/>
          <w:sz w:val="20"/>
          <w:szCs w:val="20"/>
        </w:rPr>
        <w:t>Strong verbal and written communication skills</w:t>
      </w:r>
    </w:p>
    <w:p w14:paraId="67CD0A96" w14:textId="77777777" w:rsidR="000C6A3D" w:rsidRPr="00537A9D" w:rsidRDefault="000C6A3D" w:rsidP="000C6A3D">
      <w:pPr>
        <w:rPr>
          <w:rFonts w:ascii="Aptos" w:hAnsi="Aptos" w:cstheme="majorHAnsi"/>
          <w:b/>
          <w:sz w:val="20"/>
          <w:szCs w:val="20"/>
        </w:rPr>
      </w:pPr>
    </w:p>
    <w:p w14:paraId="047DB1C9" w14:textId="49EEC374" w:rsidR="00CE2988" w:rsidRPr="00537A9D" w:rsidRDefault="00133738" w:rsidP="000C6A3D">
      <w:pPr>
        <w:rPr>
          <w:rFonts w:ascii="Aptos" w:hAnsi="Aptos" w:cstheme="majorHAnsi"/>
          <w:b/>
          <w:sz w:val="20"/>
          <w:szCs w:val="20"/>
        </w:rPr>
      </w:pPr>
      <w:r w:rsidRPr="00537A9D">
        <w:rPr>
          <w:rFonts w:ascii="Aptos" w:hAnsi="Aptos" w:cstheme="majorHAnsi"/>
          <w:b/>
          <w:sz w:val="20"/>
          <w:szCs w:val="20"/>
        </w:rPr>
        <w:t>Key Responsibilities</w:t>
      </w:r>
      <w:r w:rsidR="00CE2988" w:rsidRPr="00537A9D">
        <w:rPr>
          <w:rFonts w:ascii="Aptos" w:hAnsi="Aptos" w:cstheme="majorHAnsi"/>
          <w:b/>
          <w:sz w:val="20"/>
          <w:szCs w:val="20"/>
        </w:rPr>
        <w:t>:</w:t>
      </w:r>
    </w:p>
    <w:p w14:paraId="151815F3" w14:textId="77777777" w:rsidR="00A2690F" w:rsidRPr="00537A9D" w:rsidRDefault="00A2690F" w:rsidP="00A2690F">
      <w:pPr>
        <w:pStyle w:val="ListParagraph"/>
        <w:numPr>
          <w:ilvl w:val="0"/>
          <w:numId w:val="14"/>
        </w:numPr>
        <w:rPr>
          <w:rFonts w:ascii="Aptos" w:hAnsi="Aptos" w:cstheme="majorHAnsi"/>
          <w:sz w:val="20"/>
          <w:szCs w:val="20"/>
        </w:rPr>
      </w:pPr>
      <w:r w:rsidRPr="00537A9D">
        <w:rPr>
          <w:rFonts w:ascii="Aptos" w:hAnsi="Aptos" w:cstheme="majorHAnsi"/>
          <w:sz w:val="20"/>
          <w:szCs w:val="20"/>
        </w:rPr>
        <w:t>Follow all established personnel and safety policies and procedures.</w:t>
      </w:r>
    </w:p>
    <w:p w14:paraId="516BD624"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 xml:space="preserve">Customer service at the location </w:t>
      </w:r>
      <w:proofErr w:type="gramStart"/>
      <w:r w:rsidRPr="00537A9D">
        <w:rPr>
          <w:rFonts w:ascii="Aptos" w:hAnsi="Aptos" w:cstheme="majorHAnsi"/>
          <w:sz w:val="20"/>
          <w:szCs w:val="20"/>
        </w:rPr>
        <w:t>including</w:t>
      </w:r>
      <w:proofErr w:type="gramEnd"/>
      <w:r w:rsidRPr="00537A9D">
        <w:rPr>
          <w:rFonts w:ascii="Aptos" w:hAnsi="Aptos" w:cstheme="majorHAnsi"/>
          <w:sz w:val="20"/>
          <w:szCs w:val="20"/>
        </w:rPr>
        <w:t xml:space="preserve"> taking orders, processing orders, and handling or direct the handling of customer complaints.</w:t>
      </w:r>
    </w:p>
    <w:p w14:paraId="31030037"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Receive incoming product shipments against open Purchase Orders</w:t>
      </w:r>
    </w:p>
    <w:p w14:paraId="5B2C0F5A"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Accountable for completing all inventory counts and inventory reporting including inventory accuracy and a summary of all inventory adjustments</w:t>
      </w:r>
    </w:p>
    <w:p w14:paraId="4455D393"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Manage all inventory including taking inventories, researching discrepancies, and communicating with inventories to accounting department in corporate office</w:t>
      </w:r>
    </w:p>
    <w:p w14:paraId="2BA28D1D"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Ensure that all products and services at the location are accurately billed and within the company credit policy.</w:t>
      </w:r>
    </w:p>
    <w:p w14:paraId="160C5BCB"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r w:rsidRPr="00537A9D">
        <w:rPr>
          <w:rFonts w:ascii="Aptos" w:hAnsi="Aptos" w:cstheme="majorHAnsi"/>
          <w:sz w:val="20"/>
          <w:szCs w:val="20"/>
        </w:rPr>
        <w:t xml:space="preserve">Communicate with the corporate accounting office and seed logistics coordinator to follow all </w:t>
      </w:r>
      <w:proofErr w:type="gramStart"/>
      <w:r w:rsidRPr="00537A9D">
        <w:rPr>
          <w:rFonts w:ascii="Aptos" w:hAnsi="Aptos" w:cstheme="majorHAnsi"/>
          <w:sz w:val="20"/>
          <w:szCs w:val="20"/>
        </w:rPr>
        <w:t>SOP’s</w:t>
      </w:r>
      <w:proofErr w:type="gramEnd"/>
      <w:r w:rsidRPr="00537A9D">
        <w:rPr>
          <w:rFonts w:ascii="Aptos" w:hAnsi="Aptos" w:cstheme="majorHAnsi"/>
          <w:sz w:val="20"/>
          <w:szCs w:val="20"/>
        </w:rPr>
        <w:t xml:space="preserve"> in the account for all products the location handles.</w:t>
      </w:r>
    </w:p>
    <w:p w14:paraId="732A2E72" w14:textId="77777777" w:rsidR="00FE6972" w:rsidRPr="00537A9D" w:rsidRDefault="00FE6972" w:rsidP="00FE6972">
      <w:pPr>
        <w:pStyle w:val="ListParagraph"/>
        <w:numPr>
          <w:ilvl w:val="0"/>
          <w:numId w:val="14"/>
        </w:numPr>
        <w:tabs>
          <w:tab w:val="left" w:pos="-1440"/>
        </w:tabs>
        <w:rPr>
          <w:rFonts w:ascii="Aptos" w:hAnsi="Aptos" w:cstheme="majorHAnsi"/>
          <w:sz w:val="20"/>
          <w:szCs w:val="20"/>
        </w:rPr>
      </w:pPr>
      <w:proofErr w:type="gramStart"/>
      <w:r w:rsidRPr="00537A9D">
        <w:rPr>
          <w:rFonts w:ascii="Aptos" w:hAnsi="Aptos" w:cstheme="majorHAnsi"/>
          <w:sz w:val="20"/>
          <w:szCs w:val="20"/>
        </w:rPr>
        <w:t>Attend</w:t>
      </w:r>
      <w:proofErr w:type="gramEnd"/>
      <w:r w:rsidRPr="00537A9D">
        <w:rPr>
          <w:rFonts w:ascii="Aptos" w:hAnsi="Aptos" w:cstheme="majorHAnsi"/>
          <w:sz w:val="20"/>
          <w:szCs w:val="20"/>
        </w:rPr>
        <w:t xml:space="preserve"> continuing education courses to maintain an adequate level of knowledge for the products and administration involved.</w:t>
      </w:r>
    </w:p>
    <w:p w14:paraId="45A44283" w14:textId="7AB8194A" w:rsidR="00316ABA" w:rsidRPr="00537A9D" w:rsidRDefault="00316ABA" w:rsidP="00316ABA">
      <w:pPr>
        <w:ind w:left="360"/>
        <w:rPr>
          <w:rFonts w:ascii="Aptos" w:hAnsi="Aptos" w:cstheme="majorHAnsi"/>
          <w:sz w:val="20"/>
          <w:szCs w:val="20"/>
        </w:rPr>
      </w:pPr>
    </w:p>
    <w:p w14:paraId="78334C68" w14:textId="25E4536C" w:rsidR="00F9200E" w:rsidRPr="00537A9D" w:rsidRDefault="00A2690F" w:rsidP="00A2690F">
      <w:pPr>
        <w:pStyle w:val="ListParagraph"/>
        <w:ind w:left="0"/>
        <w:rPr>
          <w:rFonts w:ascii="Aptos" w:hAnsi="Aptos" w:cs="Calibri"/>
          <w:sz w:val="20"/>
          <w:szCs w:val="20"/>
        </w:rPr>
      </w:pPr>
      <w:r w:rsidRPr="00537A9D">
        <w:rPr>
          <w:rFonts w:ascii="Aptos" w:hAnsi="Aptos" w:cs="Calibri"/>
          <w:b/>
          <w:bCs/>
          <w:sz w:val="20"/>
          <w:szCs w:val="20"/>
        </w:rPr>
        <w:t xml:space="preserve">Work Environment: </w:t>
      </w:r>
      <w:r w:rsidRPr="00537A9D">
        <w:rPr>
          <w:rFonts w:ascii="Aptos" w:hAnsi="Aptos" w:cs="Calibri"/>
          <w:sz w:val="20"/>
          <w:szCs w:val="20"/>
        </w:rPr>
        <w:t xml:space="preserve">This job operates in </w:t>
      </w:r>
      <w:r w:rsidR="00CA7CE2" w:rsidRPr="00537A9D">
        <w:rPr>
          <w:rFonts w:ascii="Aptos" w:hAnsi="Aptos" w:cs="Calibri"/>
          <w:sz w:val="20"/>
          <w:szCs w:val="20"/>
        </w:rPr>
        <w:t>both an office</w:t>
      </w:r>
      <w:r w:rsidR="00AA791D" w:rsidRPr="00537A9D">
        <w:rPr>
          <w:rFonts w:ascii="Aptos" w:hAnsi="Aptos" w:cs="Calibri"/>
          <w:sz w:val="20"/>
          <w:szCs w:val="20"/>
        </w:rPr>
        <w:t xml:space="preserve"> and warehouse</w:t>
      </w:r>
      <w:r w:rsidR="00CA7CE2" w:rsidRPr="00537A9D">
        <w:rPr>
          <w:rFonts w:ascii="Aptos" w:hAnsi="Aptos" w:cs="Calibri"/>
          <w:sz w:val="20"/>
          <w:szCs w:val="20"/>
        </w:rPr>
        <w:t xml:space="preserve"> atmosphere</w:t>
      </w:r>
      <w:r w:rsidR="000C6A3D" w:rsidRPr="00537A9D">
        <w:rPr>
          <w:rFonts w:ascii="Aptos" w:hAnsi="Aptos" w:cs="Calibri"/>
          <w:sz w:val="20"/>
          <w:szCs w:val="20"/>
        </w:rPr>
        <w:t>.  The nature of the business requires extended hours.</w:t>
      </w:r>
    </w:p>
    <w:p w14:paraId="5838E763" w14:textId="70552987" w:rsidR="00A2690F" w:rsidRPr="00537A9D" w:rsidRDefault="00A2690F" w:rsidP="00A2690F">
      <w:pPr>
        <w:pStyle w:val="ListParagraph"/>
        <w:ind w:left="0"/>
        <w:rPr>
          <w:rFonts w:ascii="Aptos" w:hAnsi="Aptos" w:cs="Calibri"/>
          <w:sz w:val="20"/>
          <w:szCs w:val="20"/>
        </w:rPr>
      </w:pPr>
      <w:r w:rsidRPr="00537A9D">
        <w:rPr>
          <w:rFonts w:ascii="Aptos" w:hAnsi="Aptos" w:cs="Calibri"/>
          <w:b/>
          <w:bCs/>
          <w:sz w:val="20"/>
          <w:szCs w:val="20"/>
        </w:rPr>
        <w:t xml:space="preserve">Travel: </w:t>
      </w:r>
      <w:r w:rsidRPr="00537A9D">
        <w:rPr>
          <w:rFonts w:ascii="Aptos" w:hAnsi="Aptos" w:cs="Calibri"/>
          <w:sz w:val="20"/>
          <w:szCs w:val="20"/>
        </w:rPr>
        <w:t>The employee may be required to travel to other facilities in The Equity trade area, conferences, educational opportunities, and other job-related activities.</w:t>
      </w:r>
    </w:p>
    <w:p w14:paraId="34497605" w14:textId="5428DF84" w:rsidR="00A2690F" w:rsidRPr="00316ABA" w:rsidRDefault="00A2690F" w:rsidP="00A2690F">
      <w:pPr>
        <w:pStyle w:val="ListParagraph"/>
        <w:ind w:left="0"/>
        <w:rPr>
          <w:rFonts w:ascii="Calibri" w:hAnsi="Calibri" w:cs="Calibri"/>
          <w:sz w:val="22"/>
          <w:szCs w:val="22"/>
        </w:rPr>
      </w:pPr>
      <w:r w:rsidRPr="00537A9D">
        <w:rPr>
          <w:rFonts w:ascii="Aptos" w:hAnsi="Aptos" w:cs="Calibri"/>
          <w:b/>
          <w:bCs/>
          <w:sz w:val="20"/>
          <w:szCs w:val="20"/>
        </w:rPr>
        <w:t xml:space="preserve">Other Duties: </w:t>
      </w:r>
      <w:r w:rsidRPr="00537A9D">
        <w:rPr>
          <w:rFonts w:ascii="Aptos" w:hAnsi="Aptos" w:cs="Calibri"/>
          <w:sz w:val="20"/>
          <w:szCs w:val="20"/>
        </w:rPr>
        <w:t>Please note this job description is not designed to cover or contain a comprehensive listing of activities, duties, or responsibilities that are required of the employee for this job. Duties, responsibilities, and activities may change at any time.</w:t>
      </w:r>
    </w:p>
    <w:p w14:paraId="387F3385" w14:textId="77777777" w:rsidR="00A2690F" w:rsidRPr="007E497A" w:rsidRDefault="00A2690F" w:rsidP="00182770">
      <w:pPr>
        <w:rPr>
          <w:rFonts w:ascii="Arial" w:hAnsi="Arial" w:cs="Arial"/>
          <w:i/>
          <w:sz w:val="20"/>
          <w:szCs w:val="20"/>
        </w:rPr>
      </w:pPr>
    </w:p>
    <w:p w14:paraId="472125F4" w14:textId="50D0B6BF" w:rsidR="00933ED9" w:rsidRDefault="00CC0533" w:rsidP="00316ABA">
      <w:pPr>
        <w:rPr>
          <w:rFonts w:ascii="Arial" w:hAnsi="Arial" w:cs="Arial"/>
          <w:sz w:val="16"/>
          <w:szCs w:val="16"/>
        </w:rPr>
      </w:pPr>
      <w:r w:rsidRPr="00933ED9">
        <w:rPr>
          <w:rFonts w:ascii="Arial" w:hAnsi="Arial" w:cs="Arial"/>
          <w:i/>
          <w:sz w:val="16"/>
          <w:szCs w:val="16"/>
        </w:rPr>
        <w:t>Effingham Equity shall not be liable for, shall not pay, and expressly rejects and disclaims any and all responsibility or liability for any commission, expense, fee or cost claimed or charged by any recruitment or employment agency, firm, or company in connection with the employment of any candidate selected by Effingham Equity for the position described above unless a written contract is executed by Effingham Equity and such employment agency, firm or company before Effingham Equity makes an offer of employment to such candidate</w:t>
      </w:r>
      <w:r w:rsidRPr="00933ED9">
        <w:rPr>
          <w:rFonts w:ascii="Arial" w:hAnsi="Arial" w:cs="Arial"/>
          <w:sz w:val="16"/>
          <w:szCs w:val="16"/>
        </w:rPr>
        <w:t>.</w:t>
      </w:r>
    </w:p>
    <w:sectPr w:rsidR="00933ED9" w:rsidSect="00933ED9">
      <w:headerReference w:type="default" r:id="rId7"/>
      <w:footerReference w:type="default" r:id="rId8"/>
      <w:pgSz w:w="12240" w:h="15840"/>
      <w:pgMar w:top="144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CE87" w14:textId="77777777" w:rsidR="00CA4496" w:rsidRDefault="00CA4496">
      <w:r>
        <w:separator/>
      </w:r>
    </w:p>
  </w:endnote>
  <w:endnote w:type="continuationSeparator" w:id="0">
    <w:p w14:paraId="079DF830" w14:textId="77777777" w:rsidR="00CA4496" w:rsidRDefault="00CA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88F2" w14:textId="6969AF85" w:rsidR="00F96FAB" w:rsidRPr="00D722D6" w:rsidRDefault="00A709DF" w:rsidP="00D722D6">
    <w:pPr>
      <w:pStyle w:val="Footer"/>
      <w:jc w:val="center"/>
      <w:rPr>
        <w:rFonts w:asciiTheme="majorHAnsi" w:hAnsiTheme="majorHAnsi" w:cstheme="majorHAnsi"/>
        <w:sz w:val="22"/>
        <w:szCs w:val="22"/>
      </w:rPr>
    </w:pPr>
    <w:r w:rsidRPr="00D722D6">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6785ABD7" wp14:editId="4A8F6CE3">
              <wp:simplePos x="0" y="0"/>
              <wp:positionH relativeFrom="page">
                <wp:posOffset>-457200</wp:posOffset>
              </wp:positionH>
              <wp:positionV relativeFrom="paragraph">
                <wp:posOffset>408941</wp:posOffset>
              </wp:positionV>
              <wp:extent cx="8248650" cy="19050"/>
              <wp:effectExtent l="19050" t="1905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19050"/>
                      </a:xfrm>
                      <a:prstGeom prst="line">
                        <a:avLst/>
                      </a:prstGeom>
                      <a:noFill/>
                      <a:ln w="44450">
                        <a:solidFill>
                          <a:srgbClr val="EE6A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C8191"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2.2pt" to="61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t9vAEAAFsDAAAOAAAAZHJzL2Uyb0RvYy54bWysU01v2zAMvQ/YfxB0X5wEWZAacYoiTXfp&#10;tgDtfgAjybYwWRQkJXb+/SjFSfdxG3oRSJF6fHyk1vdDZ9hJ+aDRVnw2mXKmrECpbVPxH69Pn1ac&#10;hQhWgkGrKn5Wgd9vPn5Y965Uc2zRSOUZgdhQ9q7ibYyuLIogWtVBmKBTloI1+g4iub4ppIee0DtT&#10;zKfTZdGjl86jUCHQ7eMlyDcZv66ViN/rOqjITMWJW8ynz+chncVmDWXjwbVajDTgP1h0oC0VvUE9&#10;QgR29PofqE4LjwHrOBHYFVjXWqjcA3Uzm/7VzUsLTuVeSJzgbjKF94MV305bu/eJuhjsi3tG8TMw&#10;i9sWbKMygdezo8HNklRF70J5e5Kc4PaeHfqvKCkHjhGzCkPtuwRJ/bEhi32+ia2GyARdruaL1fIz&#10;zURQbHY3JTNVgPL62PkQvyjsWDIqbrRNWkAJp+cQL6nXlHRt8Ukbk+dpLOsrvlgsCDOFAhotUzQ7&#10;vjlsjWcnoJXY7ZYP87ux8B9pHo9WZrRWgdyNdgRtLjYRNTbhqbxlI6WrJGn/QnlAed77RDV5NMHc&#10;37htaUV+93PW25/Y/AIAAP//AwBQSwMEFAAGAAgAAAAhANC3ogXeAAAACgEAAA8AAABkcnMvZG93&#10;bnJldi54bWxMj0FLw0AQhe+C/2EZwVu7aQiJxmyKCEIPiljF8zQ7JqHZ2ZDdtrG/3ulJj/Pm8d73&#10;qvXsBnWkKfSeDayWCSjixtueWwOfH8+LO1AhIlscPJOBHwqwrq+vKiytP/E7HbexVRLCoUQDXYxj&#10;qXVoOnIYln4klt+3nxxGOadW2wlPEu4GnSZJrh32LA0djvTUUbPfHpwB3pzvN+2L49fV1/5t7M+5&#10;tyMac3szPz6AijTHPzNc8AUdamHa+QPboAYDiyKVLdFAnmWgLoY0LUTZiVJkoOtK/59Q/wIAAP//&#10;AwBQSwECLQAUAAYACAAAACEAtoM4kv4AAADhAQAAEwAAAAAAAAAAAAAAAAAAAAAAW0NvbnRlbnRf&#10;VHlwZXNdLnhtbFBLAQItABQABgAIAAAAIQA4/SH/1gAAAJQBAAALAAAAAAAAAAAAAAAAAC8BAABf&#10;cmVscy8ucmVsc1BLAQItABQABgAIAAAAIQBxqmt9vAEAAFsDAAAOAAAAAAAAAAAAAAAAAC4CAABk&#10;cnMvZTJvRG9jLnhtbFBLAQItABQABgAIAAAAIQDQt6IF3gAAAAoBAAAPAAAAAAAAAAAAAAAAABYE&#10;AABkcnMvZG93bnJldi54bWxQSwUGAAAAAAQABADzAAAAIQUAAAAA&#10;" strokecolor="#ee6a29" strokeweight="3.5pt">
              <v:shadow opacity="22938f" offset="0"/>
              <w10:wrap anchorx="page"/>
            </v:line>
          </w:pict>
        </mc:Fallback>
      </mc:AlternateContent>
    </w:r>
    <w:r w:rsidR="00096D57" w:rsidRPr="00D722D6">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3A48030E" wp14:editId="1174CBAA">
              <wp:simplePos x="0" y="0"/>
              <wp:positionH relativeFrom="page">
                <wp:align>right</wp:align>
              </wp:positionH>
              <wp:positionV relativeFrom="paragraph">
                <wp:posOffset>407035</wp:posOffset>
              </wp:positionV>
              <wp:extent cx="8103870" cy="205740"/>
              <wp:effectExtent l="0" t="0" r="0" b="381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205740"/>
                      </a:xfrm>
                      <a:prstGeom prst="rect">
                        <a:avLst/>
                      </a:prstGeom>
                      <a:solidFill>
                        <a:srgbClr val="02643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D238" id="Rectangle 8" o:spid="_x0000_s1026" style="position:absolute;margin-left:586.9pt;margin-top:32.05pt;width:638.1pt;height:16.2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kg6AEAAMMDAAAOAAAAZHJzL2Uyb0RvYy54bWysU8GO0zAQvSPxD5bvNEm3bEvUdLXqahHS&#10;wiItfIDrOImF4zFjt2n5esZO243ghrhYHnv8Zt6b5/XdsTfsoNBrsBUvZjlnykqotW0r/v3b47sV&#10;Zz4IWwsDVlX8pDy/27x9sx5cqebQgakVMgKxvhxcxbsQXJllXnaqF34GTlm6bAB7ESjENqtRDITe&#10;m2ye57fZAFg7BKm8p9OH8ZJvEn7TKBmem8arwEzFqbeQVkzrLq7ZZi3KFoXrtDy3If6hi15oS0Wv&#10;UA8iCLZH/RdUryWChybMJPQZNI2WKnEgNkX+B5uXTjiVuJA43l1l8v8PVn45vLivGFv37gnkD88s&#10;bDthW3WPCEOnRE3liihUNjhfXh/EwNNTths+Q02jFfsASYNjg30EJHbsmKQ+XaVWx8AkHa6K/Ga1&#10;pIlIupvn75eLNItMlJfXDn34qKBncVNxpFEmdHF48iF2I8pLSuoejK4ftTEpwHa3NcgOIo59fru4&#10;WSYCRHKaZmxMthCfjYjjiUrGOZe58IyW8uUO6hNxRhidRM6nTQf4i7OBXFRx/3MvUHFmPlnS7UOx&#10;IGIsTAOcBrtpIKwkqIoHzsbtNoxW3TvUbUeViiSBhXvSutFJhteuzhMipyR1zq6OVpzGKev1721+&#10;AwAA//8DAFBLAwQUAAYACAAAACEA5xZ1idsAAAAHAQAADwAAAGRycy9kb3ducmV2LnhtbEyPzU7D&#10;MBCE70i8g7VIXCrqJIDbhjgVQvycCTyAGy9xir2ObLcNb497guNoRjPfNNvZWXbEEEdPEsplAQyp&#10;93qkQcLnx8vNGlhMirSynlDCD0bYtpcXjaq1P9E7Hrs0sFxCsVYSTEpTzXnsDToVl35Cyt6XD06l&#10;LMPAdVCnXO4sr4pCcKdGygtGTfhksP/uDk6CtyFMaf/8+maEuKX1YiwX+07K66v58QFYwjn9heGM&#10;n9GhzUw7fyAdmZWQjyQJ4q4EdnarlaiA7SRsxD3wtuH/+dtfAAAA//8DAFBLAQItABQABgAIAAAA&#10;IQC2gziS/gAAAOEBAAATAAAAAAAAAAAAAAAAAAAAAABbQ29udGVudF9UeXBlc10ueG1sUEsBAi0A&#10;FAAGAAgAAAAhADj9If/WAAAAlAEAAAsAAAAAAAAAAAAAAAAALwEAAF9yZWxzLy5yZWxzUEsBAi0A&#10;FAAGAAgAAAAhAF/aKSDoAQAAwwMAAA4AAAAAAAAAAAAAAAAALgIAAGRycy9lMm9Eb2MueG1sUEsB&#10;Ai0AFAAGAAgAAAAhAOcWdYnbAAAABwEAAA8AAAAAAAAAAAAAAAAAQgQAAGRycy9kb3ducmV2Lnht&#10;bFBLBQYAAAAABAAEAPMAAABKBQAAAAA=&#10;" fillcolor="#026437"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E0E1" w14:textId="77777777" w:rsidR="00CA4496" w:rsidRDefault="00CA4496">
      <w:r>
        <w:separator/>
      </w:r>
    </w:p>
  </w:footnote>
  <w:footnote w:type="continuationSeparator" w:id="0">
    <w:p w14:paraId="256F845A" w14:textId="77777777" w:rsidR="00CA4496" w:rsidRDefault="00CA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A595" w14:textId="0A6C3BC3" w:rsidR="00A2690F" w:rsidRPr="00A2690F" w:rsidRDefault="006E5E8A">
    <w:pPr>
      <w:pStyle w:val="Header"/>
      <w:rPr>
        <w:rFonts w:asciiTheme="majorHAnsi" w:hAnsiTheme="majorHAnsi" w:cstheme="majorHAnsi"/>
        <w:sz w:val="36"/>
        <w:szCs w:val="36"/>
      </w:rPr>
    </w:pPr>
    <w:r>
      <w:rPr>
        <w:noProof/>
      </w:rPr>
      <mc:AlternateContent>
        <mc:Choice Requires="wps">
          <w:drawing>
            <wp:anchor distT="0" distB="0" distL="114300" distR="114300" simplePos="0" relativeHeight="251660288" behindDoc="0" locked="0" layoutInCell="1" allowOverlap="1" wp14:anchorId="7F7487A6" wp14:editId="0EE87182">
              <wp:simplePos x="0" y="0"/>
              <wp:positionH relativeFrom="column">
                <wp:posOffset>-1141096</wp:posOffset>
              </wp:positionH>
              <wp:positionV relativeFrom="paragraph">
                <wp:posOffset>-228600</wp:posOffset>
              </wp:positionV>
              <wp:extent cx="8677275" cy="7620"/>
              <wp:effectExtent l="0" t="19050" r="28575" b="304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7275" cy="7620"/>
                      </a:xfrm>
                      <a:prstGeom prst="line">
                        <a:avLst/>
                      </a:prstGeom>
                      <a:noFill/>
                      <a:ln w="44450">
                        <a:solidFill>
                          <a:srgbClr val="EE6A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2424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8pt" to="593.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LivwEAAFoDAAAOAAAAZHJzL2Uyb0RvYy54bWysU01v2zAMvQ/YfxB0X5wYadIZcYohTXfp&#10;tgBtfwAjybYwWRREJXb+/SQ1SYvtNvRCiB96enykVndjb9hRedJoaz6bTDlTVqDUtq35y/PDl1vO&#10;KICVYNCqmp8U8bv150+rwVWqxA6NVJ5FEEvV4GreheCqoiDRqR5ogk7ZmGzQ9xCi69tCehgiem+K&#10;cjpdFAN66TwKRRSj969Jvs74TaNE+NU0pAIzNY/cQrY+232yxXoFVevBdVqcacB/sOhB2/joFeoe&#10;ArCD1/9A9Vp4JGzCRGBfYNNooXIPsZvZ9K9unjpwKvcSxSF3lYk+Dlb8PG7szifqYrRP7hHFb2IW&#10;Nx3YVmUCzycXBzdLUhWDo+p6JTnkdp7thx8oYw0cAmYVxsb3CTL2x8Ys9ukqthoDEzF4u1guy+UN&#10;ZyLmlosyz6KA6nLXeQrfFfYsHWputE1SQAXHRwqJC1SXkhS2+KCNyeM0lg01n8/nN9N8g9BombKp&#10;jny73xjPjhA3YrtdfCu/5s5i5n2Zx4OVGa1TILfncwBtXs/xdWMTnspLdqZ0USStH1V7lKedv8gW&#10;B5hJn5ctbch7P4v79iXWfwAAAP//AwBQSwMEFAAGAAgAAAAhAP2L1vDhAAAADQEAAA8AAABkcnMv&#10;ZG93bnJldi54bWxMj0FPwzAMhe9I/IfISNy2tIC6rms6ISSkHUCIgTh7TdZWa5yoybayX497Yjfb&#10;7+n5e+V6tL04mSF0jhSk8wSEodrpjhoF31+vsxxEiEgae0dGwa8JsK5ub0ostDvTpzltYyM4hEKB&#10;CtoYfSFlqFtjMcydN8Ta3g0WI69DI/WAZw63vXxIkkxa7Ig/tOjNS2vqw/ZoFdDmstw0b5be05/D&#10;h+8umdMelbq/G59XIKIZ478ZJnxGh4qZdu5IOohewSxdLBfs5ekx41aTJc0zrrObTk85yKqU1y2q&#10;PwAAAP//AwBQSwECLQAUAAYACAAAACEAtoM4kv4AAADhAQAAEwAAAAAAAAAAAAAAAAAAAAAAW0Nv&#10;bnRlbnRfVHlwZXNdLnhtbFBLAQItABQABgAIAAAAIQA4/SH/1gAAAJQBAAALAAAAAAAAAAAAAAAA&#10;AC8BAABfcmVscy8ucmVsc1BLAQItABQABgAIAAAAIQCM5dLivwEAAFoDAAAOAAAAAAAAAAAAAAAA&#10;AC4CAABkcnMvZTJvRG9jLnhtbFBLAQItABQABgAIAAAAIQD9i9bw4QAAAA0BAAAPAAAAAAAAAAAA&#10;AAAAABkEAABkcnMvZG93bnJldi54bWxQSwUGAAAAAAQABADzAAAAJwUAAAAA&#10;" strokecolor="#ee6a29" strokeweight="3.5pt">
              <v:shadow opacity="22938f" offset="0"/>
            </v:line>
          </w:pict>
        </mc:Fallback>
      </mc:AlternateContent>
    </w:r>
    <w:r w:rsidR="00096D57">
      <w:rPr>
        <w:noProof/>
      </w:rPr>
      <mc:AlternateContent>
        <mc:Choice Requires="wps">
          <w:drawing>
            <wp:anchor distT="0" distB="0" distL="114300" distR="114300" simplePos="0" relativeHeight="251659264" behindDoc="0" locked="0" layoutInCell="1" allowOverlap="1" wp14:anchorId="0D3C2592" wp14:editId="69895B88">
              <wp:simplePos x="0" y="0"/>
              <wp:positionH relativeFrom="page">
                <wp:align>right</wp:align>
              </wp:positionH>
              <wp:positionV relativeFrom="paragraph">
                <wp:posOffset>-457200</wp:posOffset>
              </wp:positionV>
              <wp:extent cx="7999095" cy="236220"/>
              <wp:effectExtent l="0" t="0" r="190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9095" cy="236220"/>
                      </a:xfrm>
                      <a:prstGeom prst="rect">
                        <a:avLst/>
                      </a:prstGeom>
                      <a:solidFill>
                        <a:srgbClr val="026437"/>
                      </a:solidFill>
                      <a:ln>
                        <a:noFill/>
                      </a:ln>
                      <a:effectLst/>
                      <a:extLs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65A4" id="Rectangle 1" o:spid="_x0000_s1026" style="position:absolute;margin-left:578.65pt;margin-top:-36pt;width:629.85pt;height:18.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x26AEAAMMDAAAOAAAAZHJzL2Uyb0RvYy54bWysU8GO0zAQvSPxD5bvNE22dGnUdLXqahHS&#10;wiItfIDjOImF4zFjt2n5esZO263ghrhYHnv8Zt6b5/XdYTBsr9BrsBXPZ3POlJXQaNtV/Pu3x3cf&#10;OPNB2EYYsKriR+X53ebtm/XoSlVAD6ZRyAjE+nJ0Fe9DcGWWedmrQfgZOGXpsgUcRKAQu6xBMRL6&#10;YLJiPl9mI2DjEKTynk4fpku+Sfhtq2R4bluvAjMVp95CWjGtdVyzzVqUHQrXa3lqQ/xDF4PQlope&#10;oB5EEGyH+i+oQUsED22YSRgyaFstVeJAbPL5H2xeeuFU4kLieHeRyf8/WPll/+K+YmzduyeQPzyz&#10;sO2F7dQ9Ioy9Eg2Vy6NQ2eh8eXkQA09PWT1+hoZGK3YBkgaHFocISOzYIUl9vEitDoFJOrxdrVbz&#10;1XvOJN0VN8uiSLPIRHl+7dCHjwoGFjcVRxplQhf7Jx9iN6I8p6TuwejmURuTAuzqrUG2F3HsxXJx&#10;c5sIEMnrNGNjsoX4bEKcTlQyzqnMmWe0lC9raI7EGWFyEjmfNj3gL85GclHF/c+dQMWZ+WRJt1W+&#10;WETbXQd4HdTXgbCSoCoeOJu22zBZdedQdz1VypMEFu5J61YnGV67Ok2InJLUObk6WvE6Tlmvf2/z&#10;GwAA//8DAFBLAwQUAAYACAAAACEAw0JhcOEAAAAJAQAADwAAAGRycy9kb3ducmV2LnhtbEyPzU7D&#10;MBCE70i8g7VIXFBrN9A2hDgV4kfqgQstIHHbxEsSEdtR7Dbh7dme4La7M5r9Jt9MthNHGkLrnYbF&#10;XIEgV3nTulrD2/55loIIEZ3BzjvS8EMBNsX5WY6Z8aN7peMu1oJDXMhQQxNjn0kZqoYshrnvybH2&#10;5QeLkdehlmbAkcNtJxOlVtJi6/hDgz09NFR97w5Wg8X+Q5XqJYyLx6un9L1eblX/qfXlxXR/ByLS&#10;FP/McMJndCiYqfQHZ4LoNHCRqGG2Tng4ycnydg2i5NP1TQqyyOX/BsUvAAAA//8DAFBLAQItABQA&#10;BgAIAAAAIQC2gziS/gAAAOEBAAATAAAAAAAAAAAAAAAAAAAAAABbQ29udGVudF9UeXBlc10ueG1s&#10;UEsBAi0AFAAGAAgAAAAhADj9If/WAAAAlAEAAAsAAAAAAAAAAAAAAAAALwEAAF9yZWxzLy5yZWxz&#10;UEsBAi0AFAAGAAgAAAAhAGSO/HboAQAAwwMAAA4AAAAAAAAAAAAAAAAALgIAAGRycy9lMm9Eb2Mu&#10;eG1sUEsBAi0AFAAGAAgAAAAhAMNCYXDhAAAACQEAAA8AAAAAAAAAAAAAAAAAQgQAAGRycy9kb3du&#10;cmV2LnhtbFBLBQYAAAAABAAEAPMAAABQBQAAAAA=&#10;" fillcolor="#026437" stroked="f" strokecolor="green" strokeweight="1.5pt">
              <v:shadow opacity="22938f" offset="0"/>
              <v:textbox inset=",7.2pt,,7.2pt"/>
              <w10:wrap anchorx="page"/>
            </v:rect>
          </w:pict>
        </mc:Fallback>
      </mc:AlternateContent>
    </w:r>
    <w:r w:rsidR="00924B67">
      <w:rPr>
        <w:noProof/>
      </w:rPr>
      <w:drawing>
        <wp:anchor distT="0" distB="0" distL="114300" distR="114300" simplePos="0" relativeHeight="251658240" behindDoc="0" locked="0" layoutInCell="1" allowOverlap="1" wp14:anchorId="7898D200" wp14:editId="5E05813D">
          <wp:simplePos x="0" y="0"/>
          <wp:positionH relativeFrom="leftMargin">
            <wp:posOffset>327660</wp:posOffset>
          </wp:positionH>
          <wp:positionV relativeFrom="paragraph">
            <wp:posOffset>-175260</wp:posOffset>
          </wp:positionV>
          <wp:extent cx="822960" cy="539750"/>
          <wp:effectExtent l="0" t="0" r="0" b="0"/>
          <wp:wrapSquare wrapText="bothSides"/>
          <wp:docPr id="2" name="Picture 2" descr="TheEquit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EquityLogo.gif"/>
                  <pic:cNvPicPr/>
                </pic:nvPicPr>
                <pic:blipFill>
                  <a:blip r:embed="rId1"/>
                  <a:stretch>
                    <a:fillRect/>
                  </a:stretch>
                </pic:blipFill>
                <pic:spPr>
                  <a:xfrm>
                    <a:off x="0" y="0"/>
                    <a:ext cx="822960" cy="539750"/>
                  </a:xfrm>
                  <a:prstGeom prst="rect">
                    <a:avLst/>
                  </a:prstGeom>
                </pic:spPr>
              </pic:pic>
            </a:graphicData>
          </a:graphic>
          <wp14:sizeRelH relativeFrom="margin">
            <wp14:pctWidth>0</wp14:pctWidth>
          </wp14:sizeRelH>
          <wp14:sizeRelV relativeFrom="margin">
            <wp14:pctHeight>0</wp14:pctHeight>
          </wp14:sizeRelV>
        </wp:anchor>
      </w:drawing>
    </w:r>
    <w:r w:rsidR="00096D57">
      <w:t xml:space="preserve"> </w:t>
    </w:r>
    <w:r w:rsidR="00CF123D">
      <w:rPr>
        <w:rFonts w:asciiTheme="majorHAnsi" w:hAnsiTheme="majorHAnsi" w:cstheme="majorHAnsi"/>
        <w:sz w:val="36"/>
        <w:szCs w:val="36"/>
      </w:rPr>
      <w:t>Seed Administrative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2BF"/>
    <w:multiLevelType w:val="hybridMultilevel"/>
    <w:tmpl w:val="41526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937AB"/>
    <w:multiLevelType w:val="hybridMultilevel"/>
    <w:tmpl w:val="199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D3C77"/>
    <w:multiLevelType w:val="hybridMultilevel"/>
    <w:tmpl w:val="B82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649"/>
    <w:multiLevelType w:val="hybridMultilevel"/>
    <w:tmpl w:val="155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F7F86"/>
    <w:multiLevelType w:val="hybridMultilevel"/>
    <w:tmpl w:val="ECDA0F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26AB3670"/>
    <w:multiLevelType w:val="singleLevel"/>
    <w:tmpl w:val="5CCC959E"/>
    <w:lvl w:ilvl="0">
      <w:start w:val="1"/>
      <w:numFmt w:val="upperLetter"/>
      <w:lvlText w:val="(%1)"/>
      <w:lvlJc w:val="left"/>
      <w:pPr>
        <w:tabs>
          <w:tab w:val="num" w:pos="2160"/>
        </w:tabs>
        <w:ind w:left="2160" w:hanging="720"/>
      </w:pPr>
      <w:rPr>
        <w:rFonts w:hint="default"/>
      </w:rPr>
    </w:lvl>
  </w:abstractNum>
  <w:abstractNum w:abstractNumId="6" w15:restartNumberingAfterBreak="0">
    <w:nsid w:val="2D915889"/>
    <w:multiLevelType w:val="hybridMultilevel"/>
    <w:tmpl w:val="8EB8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E358F"/>
    <w:multiLevelType w:val="hybridMultilevel"/>
    <w:tmpl w:val="3E1C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13B"/>
    <w:multiLevelType w:val="hybridMultilevel"/>
    <w:tmpl w:val="ED5A2396"/>
    <w:lvl w:ilvl="0" w:tplc="F266B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527CF"/>
    <w:multiLevelType w:val="hybridMultilevel"/>
    <w:tmpl w:val="F7B0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E12"/>
    <w:multiLevelType w:val="hybridMultilevel"/>
    <w:tmpl w:val="EAE6026C"/>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4A625639"/>
    <w:multiLevelType w:val="hybridMultilevel"/>
    <w:tmpl w:val="E5C40D8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55F2F"/>
    <w:multiLevelType w:val="hybridMultilevel"/>
    <w:tmpl w:val="8CD0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45382"/>
    <w:multiLevelType w:val="hybridMultilevel"/>
    <w:tmpl w:val="ED5A2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2268E2"/>
    <w:multiLevelType w:val="hybridMultilevel"/>
    <w:tmpl w:val="5FD26D4C"/>
    <w:lvl w:ilvl="0" w:tplc="4448F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B72ED2"/>
    <w:multiLevelType w:val="hybridMultilevel"/>
    <w:tmpl w:val="6D085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07EFE"/>
    <w:multiLevelType w:val="hybridMultilevel"/>
    <w:tmpl w:val="7428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1261">
    <w:abstractNumId w:val="4"/>
  </w:num>
  <w:num w:numId="2" w16cid:durableId="275522439">
    <w:abstractNumId w:val="10"/>
  </w:num>
  <w:num w:numId="3" w16cid:durableId="872034293">
    <w:abstractNumId w:val="5"/>
  </w:num>
  <w:num w:numId="4" w16cid:durableId="1231312016">
    <w:abstractNumId w:val="14"/>
  </w:num>
  <w:num w:numId="5" w16cid:durableId="741176346">
    <w:abstractNumId w:val="7"/>
  </w:num>
  <w:num w:numId="6" w16cid:durableId="2088574076">
    <w:abstractNumId w:val="3"/>
  </w:num>
  <w:num w:numId="7" w16cid:durableId="248271777">
    <w:abstractNumId w:val="12"/>
  </w:num>
  <w:num w:numId="8" w16cid:durableId="361974562">
    <w:abstractNumId w:val="6"/>
  </w:num>
  <w:num w:numId="9" w16cid:durableId="2129663928">
    <w:abstractNumId w:val="8"/>
  </w:num>
  <w:num w:numId="10" w16cid:durableId="1840540841">
    <w:abstractNumId w:val="15"/>
  </w:num>
  <w:num w:numId="11" w16cid:durableId="1902861457">
    <w:abstractNumId w:val="13"/>
  </w:num>
  <w:num w:numId="12" w16cid:durableId="129830954">
    <w:abstractNumId w:val="11"/>
  </w:num>
  <w:num w:numId="13" w16cid:durableId="535851184">
    <w:abstractNumId w:val="2"/>
  </w:num>
  <w:num w:numId="14" w16cid:durableId="814493831">
    <w:abstractNumId w:val="0"/>
  </w:num>
  <w:num w:numId="15" w16cid:durableId="963122999">
    <w:abstractNumId w:val="9"/>
  </w:num>
  <w:num w:numId="16" w16cid:durableId="1815753162">
    <w:abstractNumId w:val="16"/>
  </w:num>
  <w:num w:numId="17" w16cid:durableId="159405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026437,#ee6a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B"/>
    <w:rsid w:val="00011565"/>
    <w:rsid w:val="00033424"/>
    <w:rsid w:val="000728AE"/>
    <w:rsid w:val="00085BF3"/>
    <w:rsid w:val="00096D57"/>
    <w:rsid w:val="000B3D56"/>
    <w:rsid w:val="000C1C23"/>
    <w:rsid w:val="000C6A3D"/>
    <w:rsid w:val="000D63CE"/>
    <w:rsid w:val="000E582F"/>
    <w:rsid w:val="000F007B"/>
    <w:rsid w:val="00105C27"/>
    <w:rsid w:val="00110E8C"/>
    <w:rsid w:val="00133738"/>
    <w:rsid w:val="00134E6D"/>
    <w:rsid w:val="001553D2"/>
    <w:rsid w:val="00182770"/>
    <w:rsid w:val="00184117"/>
    <w:rsid w:val="001C3618"/>
    <w:rsid w:val="001E42FF"/>
    <w:rsid w:val="001F1933"/>
    <w:rsid w:val="00200DE0"/>
    <w:rsid w:val="002150A0"/>
    <w:rsid w:val="002625A2"/>
    <w:rsid w:val="00275836"/>
    <w:rsid w:val="002828DE"/>
    <w:rsid w:val="002A4729"/>
    <w:rsid w:val="002D1B0B"/>
    <w:rsid w:val="00312FCF"/>
    <w:rsid w:val="00316ABA"/>
    <w:rsid w:val="00317794"/>
    <w:rsid w:val="00324C46"/>
    <w:rsid w:val="003606BE"/>
    <w:rsid w:val="00365342"/>
    <w:rsid w:val="003663FE"/>
    <w:rsid w:val="00386F34"/>
    <w:rsid w:val="00393BEE"/>
    <w:rsid w:val="003A7200"/>
    <w:rsid w:val="003E4D83"/>
    <w:rsid w:val="003E6F46"/>
    <w:rsid w:val="00411833"/>
    <w:rsid w:val="00446AA7"/>
    <w:rsid w:val="0046261E"/>
    <w:rsid w:val="004728B4"/>
    <w:rsid w:val="0048608C"/>
    <w:rsid w:val="004873AA"/>
    <w:rsid w:val="004D6186"/>
    <w:rsid w:val="004E3EF7"/>
    <w:rsid w:val="004F1E76"/>
    <w:rsid w:val="004F6148"/>
    <w:rsid w:val="00507A8E"/>
    <w:rsid w:val="005201FC"/>
    <w:rsid w:val="00537A9D"/>
    <w:rsid w:val="005518DB"/>
    <w:rsid w:val="00554F35"/>
    <w:rsid w:val="00562276"/>
    <w:rsid w:val="005B1FDB"/>
    <w:rsid w:val="005B6EFD"/>
    <w:rsid w:val="005C486B"/>
    <w:rsid w:val="005D129C"/>
    <w:rsid w:val="005D3D1D"/>
    <w:rsid w:val="005E45CC"/>
    <w:rsid w:val="005F4191"/>
    <w:rsid w:val="006229F1"/>
    <w:rsid w:val="0062593B"/>
    <w:rsid w:val="00625981"/>
    <w:rsid w:val="0063266F"/>
    <w:rsid w:val="00632F74"/>
    <w:rsid w:val="00633F66"/>
    <w:rsid w:val="006546D2"/>
    <w:rsid w:val="0066293C"/>
    <w:rsid w:val="00694BC3"/>
    <w:rsid w:val="006A209E"/>
    <w:rsid w:val="006A509B"/>
    <w:rsid w:val="006B004D"/>
    <w:rsid w:val="006C41A4"/>
    <w:rsid w:val="006D41DB"/>
    <w:rsid w:val="006D6B32"/>
    <w:rsid w:val="006E3E1F"/>
    <w:rsid w:val="006E5E8A"/>
    <w:rsid w:val="007110EC"/>
    <w:rsid w:val="007215E0"/>
    <w:rsid w:val="00722AB3"/>
    <w:rsid w:val="007604D5"/>
    <w:rsid w:val="0077509A"/>
    <w:rsid w:val="00783E34"/>
    <w:rsid w:val="007B0A53"/>
    <w:rsid w:val="007D41DE"/>
    <w:rsid w:val="007D4FE6"/>
    <w:rsid w:val="007E1506"/>
    <w:rsid w:val="007E497A"/>
    <w:rsid w:val="007F0DE3"/>
    <w:rsid w:val="007F0F69"/>
    <w:rsid w:val="008002B0"/>
    <w:rsid w:val="00814D85"/>
    <w:rsid w:val="00852180"/>
    <w:rsid w:val="00863077"/>
    <w:rsid w:val="00865863"/>
    <w:rsid w:val="008D46E0"/>
    <w:rsid w:val="008E5C8D"/>
    <w:rsid w:val="0090528A"/>
    <w:rsid w:val="00924147"/>
    <w:rsid w:val="00924B67"/>
    <w:rsid w:val="00931C65"/>
    <w:rsid w:val="00933165"/>
    <w:rsid w:val="00933ED9"/>
    <w:rsid w:val="00940EAB"/>
    <w:rsid w:val="0097515C"/>
    <w:rsid w:val="00980C51"/>
    <w:rsid w:val="009B75BC"/>
    <w:rsid w:val="009C241F"/>
    <w:rsid w:val="009C3916"/>
    <w:rsid w:val="00A062E4"/>
    <w:rsid w:val="00A2690F"/>
    <w:rsid w:val="00A40188"/>
    <w:rsid w:val="00A41FDA"/>
    <w:rsid w:val="00A439AE"/>
    <w:rsid w:val="00A43D9D"/>
    <w:rsid w:val="00A608DD"/>
    <w:rsid w:val="00A709DF"/>
    <w:rsid w:val="00A77A78"/>
    <w:rsid w:val="00A801E3"/>
    <w:rsid w:val="00AA791D"/>
    <w:rsid w:val="00B107B9"/>
    <w:rsid w:val="00B258C9"/>
    <w:rsid w:val="00B43C62"/>
    <w:rsid w:val="00B54A9A"/>
    <w:rsid w:val="00B831BA"/>
    <w:rsid w:val="00BA579B"/>
    <w:rsid w:val="00BD1991"/>
    <w:rsid w:val="00C2560F"/>
    <w:rsid w:val="00C30F7A"/>
    <w:rsid w:val="00C40390"/>
    <w:rsid w:val="00C649EB"/>
    <w:rsid w:val="00CA4496"/>
    <w:rsid w:val="00CA7CE2"/>
    <w:rsid w:val="00CC0533"/>
    <w:rsid w:val="00CC564E"/>
    <w:rsid w:val="00CD1B9F"/>
    <w:rsid w:val="00CD3285"/>
    <w:rsid w:val="00CD7530"/>
    <w:rsid w:val="00CE1541"/>
    <w:rsid w:val="00CE2988"/>
    <w:rsid w:val="00CF123D"/>
    <w:rsid w:val="00D17EE3"/>
    <w:rsid w:val="00D34E24"/>
    <w:rsid w:val="00D415B3"/>
    <w:rsid w:val="00D62066"/>
    <w:rsid w:val="00D722D6"/>
    <w:rsid w:val="00D935EF"/>
    <w:rsid w:val="00DA4D88"/>
    <w:rsid w:val="00DF6E76"/>
    <w:rsid w:val="00E02BCD"/>
    <w:rsid w:val="00E02F57"/>
    <w:rsid w:val="00E113A0"/>
    <w:rsid w:val="00E15345"/>
    <w:rsid w:val="00E239CA"/>
    <w:rsid w:val="00E41DFE"/>
    <w:rsid w:val="00E431B0"/>
    <w:rsid w:val="00E43902"/>
    <w:rsid w:val="00E473D5"/>
    <w:rsid w:val="00E540AA"/>
    <w:rsid w:val="00E75FA4"/>
    <w:rsid w:val="00F20DCB"/>
    <w:rsid w:val="00F34694"/>
    <w:rsid w:val="00F441A3"/>
    <w:rsid w:val="00F4614F"/>
    <w:rsid w:val="00F50C65"/>
    <w:rsid w:val="00F52DC9"/>
    <w:rsid w:val="00F9200E"/>
    <w:rsid w:val="00F936EC"/>
    <w:rsid w:val="00F96FAB"/>
    <w:rsid w:val="00FA5B78"/>
    <w:rsid w:val="00FB1590"/>
    <w:rsid w:val="00FE466E"/>
    <w:rsid w:val="00FE46AB"/>
    <w:rsid w:val="00FE69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26437,#ee6a29"/>
    </o:shapedefaults>
    <o:shapelayout v:ext="edit">
      <o:idmap v:ext="edit" data="2"/>
    </o:shapelayout>
  </w:shapeDefaults>
  <w:decimalSymbol w:val="."/>
  <w:listSeparator w:val=","/>
  <w14:docId w14:val="5B3049AB"/>
  <w15:docId w15:val="{B20F21C9-870E-44C4-81D2-9636DA3E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AB"/>
    <w:pPr>
      <w:tabs>
        <w:tab w:val="center" w:pos="4320"/>
        <w:tab w:val="right" w:pos="8640"/>
      </w:tabs>
    </w:pPr>
  </w:style>
  <w:style w:type="character" w:customStyle="1" w:styleId="HeaderChar">
    <w:name w:val="Header Char"/>
    <w:basedOn w:val="DefaultParagraphFont"/>
    <w:link w:val="Header"/>
    <w:uiPriority w:val="99"/>
    <w:rsid w:val="00F96FAB"/>
  </w:style>
  <w:style w:type="paragraph" w:styleId="Footer">
    <w:name w:val="footer"/>
    <w:basedOn w:val="Normal"/>
    <w:link w:val="FooterChar"/>
    <w:uiPriority w:val="99"/>
    <w:unhideWhenUsed/>
    <w:rsid w:val="00F96FAB"/>
    <w:pPr>
      <w:tabs>
        <w:tab w:val="center" w:pos="4320"/>
        <w:tab w:val="right" w:pos="8640"/>
      </w:tabs>
    </w:pPr>
  </w:style>
  <w:style w:type="character" w:customStyle="1" w:styleId="FooterChar">
    <w:name w:val="Footer Char"/>
    <w:basedOn w:val="DefaultParagraphFont"/>
    <w:link w:val="Footer"/>
    <w:uiPriority w:val="99"/>
    <w:rsid w:val="00F96FAB"/>
  </w:style>
  <w:style w:type="paragraph" w:styleId="BalloonText">
    <w:name w:val="Balloon Text"/>
    <w:basedOn w:val="Normal"/>
    <w:link w:val="BalloonTextChar"/>
    <w:uiPriority w:val="99"/>
    <w:semiHidden/>
    <w:unhideWhenUsed/>
    <w:rsid w:val="00E02BCD"/>
    <w:rPr>
      <w:rFonts w:ascii="Tahoma" w:hAnsi="Tahoma" w:cs="Tahoma"/>
      <w:sz w:val="16"/>
      <w:szCs w:val="16"/>
    </w:rPr>
  </w:style>
  <w:style w:type="character" w:customStyle="1" w:styleId="BalloonTextChar">
    <w:name w:val="Balloon Text Char"/>
    <w:basedOn w:val="DefaultParagraphFont"/>
    <w:link w:val="BalloonText"/>
    <w:uiPriority w:val="99"/>
    <w:semiHidden/>
    <w:rsid w:val="00E02BCD"/>
    <w:rPr>
      <w:rFonts w:ascii="Tahoma" w:hAnsi="Tahoma" w:cs="Tahoma"/>
      <w:sz w:val="16"/>
      <w:szCs w:val="16"/>
    </w:rPr>
  </w:style>
  <w:style w:type="paragraph" w:styleId="ListParagraph">
    <w:name w:val="List Paragraph"/>
    <w:basedOn w:val="Normal"/>
    <w:uiPriority w:val="1"/>
    <w:qFormat/>
    <w:rsid w:val="002A4729"/>
    <w:pPr>
      <w:ind w:left="720"/>
      <w:contextualSpacing/>
    </w:pPr>
  </w:style>
  <w:style w:type="character" w:styleId="Hyperlink">
    <w:name w:val="Hyperlink"/>
    <w:basedOn w:val="DefaultParagraphFont"/>
    <w:uiPriority w:val="99"/>
    <w:unhideWhenUsed/>
    <w:rsid w:val="008D46E0"/>
    <w:rPr>
      <w:color w:val="0000FF" w:themeColor="hyperlink"/>
      <w:u w:val="single"/>
    </w:rPr>
  </w:style>
  <w:style w:type="character" w:styleId="UnresolvedMention">
    <w:name w:val="Unresolved Mention"/>
    <w:basedOn w:val="DefaultParagraphFont"/>
    <w:uiPriority w:val="99"/>
    <w:semiHidden/>
    <w:unhideWhenUsed/>
    <w:rsid w:val="008D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Imagine This! Marketing Group</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Brown</dc:creator>
  <cp:lastModifiedBy>Ellie Hanfland</cp:lastModifiedBy>
  <cp:revision>2</cp:revision>
  <cp:lastPrinted>2023-06-16T18:05:00Z</cp:lastPrinted>
  <dcterms:created xsi:type="dcterms:W3CDTF">2024-08-30T22:03:00Z</dcterms:created>
  <dcterms:modified xsi:type="dcterms:W3CDTF">2024-08-30T22:03:00Z</dcterms:modified>
</cp:coreProperties>
</file>